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4"/>
        <w:jc w:val="center"/>
        <w:textAlignment w:val="baseline"/>
        <w:rPr/>
      </w:pP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u w:val="none"/>
            <w:lang w:eastAsia="ru-RU"/>
          </w:rPr>
          <w:t>Договор купли-продажи трактора</w:t>
        </w:r>
      </w:hyperlink>
      <w:r>
        <w:rPr>
          <w:rStyle w:val="InternetLink2"/>
          <w:rFonts w:eastAsia="Times New Roman" w:cs="Times New Roman" w:ascii="Times New Roman" w:hAnsi="Times New Roman"/>
          <w:color w:val="000000"/>
          <w:sz w:val="24"/>
          <w:u w:val="none"/>
          <w:lang w:eastAsia="ru-RU"/>
        </w:rPr>
        <w:br/>
        <w:t>(самоходной машины, прицепа, номерного агрегата)</w:t>
      </w:r>
    </w:p>
    <w:tbl>
      <w:tblPr>
        <w:tblStyle w:val="a4"/>
        <w:tblW w:w="10338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9"/>
        <w:gridCol w:w="3237"/>
        <w:gridCol w:w="2427"/>
        <w:gridCol w:w="728"/>
        <w:gridCol w:w="456"/>
        <w:gridCol w:w="152"/>
        <w:gridCol w:w="1980"/>
        <w:gridCol w:w="70"/>
        <w:gridCol w:w="692"/>
        <w:gridCol w:w="296"/>
      </w:tblGrid>
      <w:tr>
        <w:trPr>
          <w:trHeight w:val="264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  <w:tc>
          <w:tcPr>
            <w:tcW w:w="323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ind w:left="121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"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"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ind w:left="2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</w:tr>
      <w:tr>
        <w:trPr>
          <w:trHeight w:val="264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37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firstLine="175"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место заключения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договора</w:t>
            </w:r>
          </w:p>
        </w:tc>
        <w:tc>
          <w:tcPr>
            <w:tcW w:w="68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____________________________________________________________________, именуемое в дальнейшем «</w:t>
      </w:r>
      <w:r>
        <w:rPr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Продавец»</w:t>
      </w:r>
      <w:r>
        <w:rPr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в лице _________________________________________, действующее на основании _______________________________,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с одной стороны, и __________________________________________________________________________, именуемое в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дальнейшем «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Покупатель»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, в лице ________________________________________________, действующее на основании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______________________, с другой стороны, именуемые вместе «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Стороны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», заключили настоящий договор (далее - «Договор») о нижеследующем: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1. Продавец продал, а Покупатель оплатил и принял трактор (номерной агрегат):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Наименование и марка трактора (номерного агрегата) 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Предприятие изготовитель 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Год выпуска __________ Заводской № машины (рамы) _______________________________________________________ 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Двигатель № ________________________________ Коробка передач № _________________________________________ 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Основной ведущий мост (мосты) № _______________________________________________________________________, 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Паспорт самоходной машины и других видов техники – серия _____________ № 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выдан _________________________________________________________________________________________________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_______________________________________________________________________________________________________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2. Указанный трактор (номерной агрегат) продан Продавцом за 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 рублей,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которые Покупатель уплатил Продавцу полностью.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3. До заключения настоящего договора отчуждаемое транспортное средство - трактор (номерной агрегат) </w:t>
      </w:r>
      <w:r>
        <w:rPr>
          <w:rStyle w:val="Strong"/>
          <w:b w:val="false"/>
          <w:bCs w:val="false"/>
          <w:color w:val="292929"/>
          <w:kern w:val="0"/>
          <w:sz w:val="20"/>
          <w:szCs w:val="20"/>
          <w:shd w:fill="FFFFFF" w:val="clear"/>
          <w:lang w:val="ru-RU" w:bidi="ar-SA"/>
        </w:rPr>
        <w:t xml:space="preserve">никому не продано,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не заложено и не отчуждено каким-либо способом, под запрещением и арестом не состоит.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4. Настоящий договор составлен в трех экземплярах, один из которых передаётся в инспекцию Гостехнадзора, и по одному экземпляру каждой из сторон.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tbl>
      <w:tblPr>
        <w:tblStyle w:val="a4"/>
        <w:tblW w:w="10375" w:type="dxa"/>
        <w:jc w:val="lef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49"/>
        <w:gridCol w:w="388"/>
        <w:gridCol w:w="4938"/>
      </w:tblGrid>
      <w:tr>
        <w:trPr>
          <w:trHeight w:val="388" w:hRule="exact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rStyle w:val="Strong"/>
                <w:iCs w:val="false"/>
                <w:color w:val="292929"/>
                <w:kern w:val="0"/>
                <w:sz w:val="24"/>
                <w:szCs w:val="24"/>
                <w:lang w:val="ru-RU" w:bidi="ar-SA"/>
              </w:rPr>
              <w:t>Продавец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 w:val="false"/>
                <w:iCs w:val="false"/>
                <w:color w:val="292929"/>
                <w:kern w:val="0"/>
                <w:sz w:val="24"/>
                <w:szCs w:val="24"/>
                <w:lang w:val="ru-RU" w:bidi="ar-SA"/>
              </w:rPr>
              <w:t>Покупатель</w:t>
            </w:r>
          </w:p>
        </w:tc>
      </w:tr>
      <w:tr>
        <w:trPr>
          <w:trHeight w:val="3062" w:hRule="exact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hanging="0" w:left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kern w:val="0"/>
                <w:sz w:val="24"/>
                <w:szCs w:val="24"/>
                <w:lang w:val="ru-RU" w:bidi="ar-SA"/>
              </w:rPr>
              <w:t>Наименование:</w:t>
            </w:r>
          </w:p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kern w:val="0"/>
                <w:sz w:val="24"/>
                <w:szCs w:val="24"/>
                <w:lang w:val="ru-RU" w:bidi="ar-SA"/>
              </w:rPr>
              <w:t>Юридический адрес: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ОГРН: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ИНН: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КПП: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Р/с: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К/с: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БИК: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ОКПО: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kern w:val="0"/>
                <w:sz w:val="24"/>
                <w:szCs w:val="24"/>
                <w:lang w:val="ru-RU" w:bidi="ar-SA"/>
              </w:rPr>
              <w:t>Наименование</w:t>
            </w:r>
          </w:p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kern w:val="0"/>
                <w:sz w:val="24"/>
                <w:szCs w:val="24"/>
                <w:lang w:val="ru-RU" w:bidi="ar-SA"/>
              </w:rPr>
              <w:t>Юридический адрес: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ОГРН: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ИНН: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КПП: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Р/с: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К/с: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БИК: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false"/>
                <w:iCs w:val="false"/>
                <w:color w:val="292929"/>
                <w:sz w:val="24"/>
                <w:szCs w:val="24"/>
              </w:rPr>
              <w:t>ОКПО:</w:t>
            </w:r>
          </w:p>
        </w:tc>
      </w:tr>
    </w:tbl>
    <w:p>
      <w:pPr>
        <w:pStyle w:val="ConsPlusNonformat"/>
        <w:rPr/>
      </w:pPr>
      <w:r>
        <w:rPr/>
      </w:r>
    </w:p>
    <w:tbl>
      <w:tblPr>
        <w:tblStyle w:val="a4"/>
        <w:tblW w:w="10375" w:type="dxa"/>
        <w:jc w:val="left"/>
        <w:tblInd w:w="-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3"/>
        <w:gridCol w:w="2962"/>
        <w:gridCol w:w="223"/>
        <w:gridCol w:w="1301"/>
        <w:gridCol w:w="388"/>
        <w:gridCol w:w="862"/>
        <w:gridCol w:w="3000"/>
        <w:gridCol w:w="225"/>
        <w:gridCol w:w="850"/>
      </w:tblGrid>
      <w:tr>
        <w:trPr>
          <w:trHeight w:val="396" w:hRule="exact"/>
        </w:trPr>
        <w:tc>
          <w:tcPr>
            <w:tcW w:w="504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hanging="0" w:left="113" w:right="113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405" w:hRule="exact"/>
        </w:trPr>
        <w:tc>
          <w:tcPr>
            <w:tcW w:w="35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lineRule="auto" w:line="240" w:beforeAutospacing="0" w:before="0" w:afterAutospacing="0" w:after="0"/>
              <w:ind w:hanging="0" w:left="0" w:right="227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hanging="0" w:left="113" w:right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(ФИО и подпись)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(ФИО и подпись)</w:t>
            </w:r>
          </w:p>
        </w:tc>
      </w:tr>
      <w:tr>
        <w:trPr>
          <w:trHeight w:val="279" w:hRule="exact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bCs w:val="false"/>
                <w:iCs w:val="false"/>
                <w:color w:val="292929"/>
                <w:kern w:val="0"/>
                <w:sz w:val="20"/>
                <w:szCs w:val="24"/>
                <w:lang w:val="ru-RU" w:bidi="ar-SA"/>
              </w:rPr>
              <w:t>М.П.</w:t>
            </w:r>
          </w:p>
        </w:tc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bCs w:val="false"/>
                <w:iCs w:val="false"/>
                <w:color w:val="292929"/>
                <w:kern w:val="0"/>
                <w:sz w:val="20"/>
                <w:szCs w:val="24"/>
                <w:lang w:val="ru-RU" w:bidi="ar-SA"/>
              </w:rPr>
              <w:t>М.П.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vanish/>
          <w:color w:val="292929"/>
          <w:sz w:val="20"/>
          <w:szCs w:val="20"/>
          <w:lang w:eastAsia="ru-RU"/>
        </w:rPr>
      </w:pPr>
      <w:hyperlink r:id="rId3">
        <w:r>
          <w:rPr>
            <w:rStyle w:val="Hyperlink"/>
            <w:rFonts w:eastAsia="Times New Roman" w:cs="Times New Roman" w:ascii="Times New Roman" w:hAnsi="Times New Roman"/>
            <w:vanish/>
            <w:sz w:val="20"/>
            <w:szCs w:val="20"/>
            <w:lang w:val="en-US" w:eastAsia="ru-RU"/>
          </w:rPr>
          <w:t>Blank-dogovor-kupli-prodazhi.ru</w:t>
        </w:r>
      </w:hyperlink>
    </w:p>
    <w:p>
      <w:pPr>
        <w:pStyle w:val="Normal"/>
        <w:jc w:val="right"/>
        <w:rPr/>
      </w:pPr>
      <w:hyperlink r:id="rId4">
        <w:r>
          <w:rPr>
            <w:rStyle w:val="Hyperlink"/>
            <w:rFonts w:eastAsia="Times New Roman" w:cs="Times New Roman" w:ascii="Times New Roman" w:hAnsi="Times New Roman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851" w:right="851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2325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1a7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439fe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0439fe"/>
    <w:rPr/>
  </w:style>
  <w:style w:type="character" w:styleId="InternetLink">
    <w:name w:val="Internet Link"/>
    <w:basedOn w:val="DefaultParagraphFont"/>
    <w:uiPriority w:val="99"/>
    <w:unhideWhenUsed/>
    <w:qFormat/>
    <w:rsid w:val="009c0c74"/>
    <w:rPr>
      <w:color w:themeColor="hyperlink"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5b16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4"/>
    <w:rsid w:val="005b1657"/>
    <w:pPr>
      <w:widowControl w:val="false"/>
      <w:suppressAutoHyphens w:val="true"/>
      <w:spacing w:before="0" w:after="120"/>
      <w:jc w:val="left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0439fe"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0439f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8144a8"/>
    <w:pPr>
      <w:spacing w:before="0" w:after="0"/>
      <w:ind w:left="720"/>
      <w:contextualSpacing/>
    </w:pPr>
    <w:rPr/>
  </w:style>
  <w:style w:type="paragraph" w:styleId="Style1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439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docs/dkpt/traktora.html" TargetMode="External"/><Relationship Id="rId3" Type="http://schemas.openxmlformats.org/officeDocument/2006/relationships/hyperlink" Target="https://blank-dogovor-kupli-prodazhi.ru/dogovor-kupli-prodazhi-kvartiri.html" TargetMode="External"/><Relationship Id="rId4" Type="http://schemas.openxmlformats.org/officeDocument/2006/relationships/hyperlink" Target="https://blank-dogovor-kupli-prodazhi.ru/docs/dkpt/traktora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Application>LibreOffice/24.2.7.2$Linux_X86_64 LibreOffice_project/420$Build-2</Application>
  <AppVersion>15.0000</AppVersion>
  <Pages>1</Pages>
  <Words>209</Words>
  <Characters>2234</Characters>
  <CharactersWithSpaces>2397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документы, формы, бланки; договор купли-продажи гаража</cp:category>
  <cp:contentStatus>актуально на 2019 год</cp:contentStatus>
  <cp:contentType>пустая форма бланка договора купли-продажи ТС</cp:contentType>
  <dcterms:created xsi:type="dcterms:W3CDTF">2019-02-01T07:29:00Z</dcterms:created>
  <dc:creator>Договор купли-продажи; https://blank-dogovor-kupli-prodazhi.ru/</dc:creator>
  <dc:description>Удобный для заполнения бланк договора купли-продажи трактора, техники, номерного агрегата
между юридическими лицами с указанием полных реквизитов сторон.</dc:description>
  <cp:keywords>договор купли-продажи трактор номерной агрегат</cp:keywords>
  <dc:language>русский</dc:language>
  <cp:lastModifiedBy/>
  <cp:lastPrinted>2019-02-02T14:14:00Z</cp:lastPrinted>
  <dcterms:modified xsi:type="dcterms:W3CDTF">2024-12-17T22:49:04Z</dcterms:modified>
  <cp:revision>81</cp:revision>
  <dc:subject>Бланк договора купли-продажи трактора</dc:subject>
  <dc:title>Договор купли-продажи трактора</dc:title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